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5200E7B4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 w:rsidR="00894FE4">
        <w:t>Report</w:t>
      </w:r>
    </w:p>
    <w:p w14:paraId="371E6F28" w14:textId="18BF8F52" w:rsidR="0027072D" w:rsidRDefault="00894FE4">
      <w:pPr>
        <w:pStyle w:val="BodyText"/>
        <w:ind w:left="2304" w:right="1131"/>
        <w:jc w:val="center"/>
      </w:pPr>
      <w:r>
        <w:t>Dec</w:t>
      </w:r>
      <w:r w:rsidR="00B65479">
        <w:t>ember</w:t>
      </w:r>
      <w:r w:rsidR="00DF06D3">
        <w:rPr>
          <w:spacing w:val="-3"/>
        </w:rPr>
        <w:t xml:space="preserve"> </w:t>
      </w:r>
      <w:r w:rsidR="001923DB">
        <w:rPr>
          <w:spacing w:val="-3"/>
        </w:rPr>
        <w:t>5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1923DB">
        <w:t>3</w:t>
      </w:r>
    </w:p>
    <w:p w14:paraId="5137E99E" w14:textId="486313E6" w:rsidR="0027072D" w:rsidRDefault="00894FE4" w:rsidP="007F2945">
      <w:pPr>
        <w:pStyle w:val="BodyText"/>
        <w:spacing w:before="1"/>
        <w:ind w:right="353"/>
      </w:pPr>
      <w:r>
        <w:t>This is the December 202</w:t>
      </w:r>
      <w:r w:rsidR="001923DB">
        <w:t>3</w:t>
      </w:r>
      <w:r>
        <w:t xml:space="preserve"> (Q4</w:t>
      </w:r>
      <w:r w:rsidR="001923DB">
        <w:t>-YTD</w:t>
      </w:r>
      <w:r>
        <w:t>) Quarterly Board Report in place of a physical meeting.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7D5E54EF" w:rsidR="007F2945" w:rsidRDefault="00DF06D3" w:rsidP="007F2945">
      <w:pPr>
        <w:ind w:right="113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 w:rsidR="00894FE4">
        <w:rPr>
          <w:sz w:val="20"/>
        </w:rPr>
        <w:t>4th</w:t>
      </w:r>
      <w:r>
        <w:rPr>
          <w:sz w:val="20"/>
        </w:rPr>
        <w:t xml:space="preserve"> Quarter</w:t>
      </w:r>
      <w:r w:rsidR="00C55344">
        <w:rPr>
          <w:sz w:val="20"/>
        </w:rPr>
        <w:t xml:space="preserve"> (YTD)</w:t>
      </w:r>
      <w:r>
        <w:rPr>
          <w:sz w:val="20"/>
        </w:rPr>
        <w:t xml:space="preserve"> 202</w:t>
      </w:r>
      <w:r w:rsidR="001923DB">
        <w:rPr>
          <w:sz w:val="20"/>
        </w:rPr>
        <w:t>3</w:t>
      </w:r>
      <w:r>
        <w:rPr>
          <w:sz w:val="20"/>
        </w:rPr>
        <w:t xml:space="preserve">. </w:t>
      </w:r>
      <w:r w:rsidR="00C55344">
        <w:rPr>
          <w:sz w:val="20"/>
        </w:rPr>
        <w:t>Despite the gloomy forecast based on last year’s performance we will end with positive results.</w:t>
      </w:r>
      <w:r w:rsidR="00894FE4">
        <w:rPr>
          <w:sz w:val="20"/>
        </w:rPr>
        <w:t xml:space="preserve"> Cremations outpaced full interments</w:t>
      </w:r>
      <w:r w:rsidR="00C55344">
        <w:rPr>
          <w:sz w:val="20"/>
        </w:rPr>
        <w:t xml:space="preserve"> by ~2 to 1</w:t>
      </w:r>
      <w:r w:rsidR="00894FE4">
        <w:rPr>
          <w:sz w:val="20"/>
        </w:rPr>
        <w:t xml:space="preserve">. </w:t>
      </w:r>
      <w:r w:rsidR="00C55344">
        <w:rPr>
          <w:sz w:val="20"/>
        </w:rPr>
        <w:t>Grave sales closed with a big finish. There may still be some financial activity the remainder of this month that will be reported at the annual meeting.</w:t>
      </w:r>
    </w:p>
    <w:p w14:paraId="171EB8D4" w14:textId="77777777" w:rsidR="00C55344" w:rsidRDefault="00C55344" w:rsidP="007F2945">
      <w:pPr>
        <w:ind w:right="113"/>
        <w:rPr>
          <w:sz w:val="20"/>
        </w:rPr>
      </w:pPr>
    </w:p>
    <w:p w14:paraId="7EE65AFA" w14:textId="3EA9854F" w:rsidR="00AA1397" w:rsidRDefault="00C55344" w:rsidP="007F2945">
      <w:pPr>
        <w:ind w:righ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086BECA3" wp14:editId="60B3E3A0">
            <wp:extent cx="6931025" cy="3922395"/>
            <wp:effectExtent l="0" t="0" r="3175" b="1905"/>
            <wp:docPr id="692367687" name="Picture 1" descr="A pie chart and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67687" name="Picture 1" descr="A pie chart and a 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7590" w14:textId="475514E3" w:rsidR="00997E32" w:rsidRDefault="00997E32" w:rsidP="007F2945">
      <w:pPr>
        <w:ind w:left="1276" w:right="113"/>
        <w:rPr>
          <w:sz w:val="20"/>
        </w:rPr>
      </w:pPr>
    </w:p>
    <w:p w14:paraId="7C05E6B7" w14:textId="77777777" w:rsidR="00C55344" w:rsidRDefault="00C55344" w:rsidP="00997E32">
      <w:pPr>
        <w:ind w:right="113"/>
        <w:rPr>
          <w:b/>
          <w:bCs/>
          <w:sz w:val="20"/>
        </w:rPr>
      </w:pPr>
    </w:p>
    <w:p w14:paraId="4D3E32CF" w14:textId="5AB23922" w:rsidR="0052472E" w:rsidRPr="0052472E" w:rsidRDefault="0052472E" w:rsidP="00997E32">
      <w:pPr>
        <w:ind w:right="113"/>
        <w:rPr>
          <w:i/>
          <w:iCs/>
          <w:sz w:val="20"/>
        </w:rPr>
      </w:pPr>
      <w:r>
        <w:rPr>
          <w:b/>
          <w:bCs/>
          <w:sz w:val="20"/>
        </w:rPr>
        <w:t>Forecast &amp; Actuals: Update</w:t>
      </w:r>
      <w:r w:rsidRPr="0052472E">
        <w:rPr>
          <w:i/>
          <w:iCs/>
          <w:sz w:val="20"/>
        </w:rPr>
        <w:t xml:space="preserve"> (expenses were updated on 8/2023, Actuals are current)</w:t>
      </w:r>
    </w:p>
    <w:p w14:paraId="13E39EEC" w14:textId="77777777" w:rsidR="0052472E" w:rsidRDefault="0052472E" w:rsidP="00997E32">
      <w:pPr>
        <w:ind w:right="113"/>
        <w:rPr>
          <w:b/>
          <w:bCs/>
          <w:sz w:val="20"/>
        </w:rPr>
      </w:pPr>
    </w:p>
    <w:p w14:paraId="4CEC4D27" w14:textId="05CD5015" w:rsidR="00C55344" w:rsidRDefault="00C55344" w:rsidP="00997E32">
      <w:pPr>
        <w:ind w:right="113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3085E62F" wp14:editId="0370DFC1">
            <wp:extent cx="6931025" cy="1657985"/>
            <wp:effectExtent l="0" t="0" r="3175" b="0"/>
            <wp:docPr id="1331139086" name="Picture 2" descr="A screenshot of a data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39086" name="Picture 2" descr="A screenshot of a data she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FBA9" w14:textId="77777777" w:rsidR="00C55344" w:rsidRDefault="00C55344" w:rsidP="00997E32">
      <w:pPr>
        <w:ind w:right="113"/>
        <w:rPr>
          <w:b/>
          <w:bCs/>
          <w:sz w:val="20"/>
        </w:rPr>
      </w:pPr>
    </w:p>
    <w:p w14:paraId="42820AF6" w14:textId="77777777" w:rsidR="008837F7" w:rsidRDefault="008837F7" w:rsidP="00997E32">
      <w:pPr>
        <w:ind w:right="113"/>
        <w:rPr>
          <w:b/>
          <w:bCs/>
          <w:sz w:val="20"/>
        </w:rPr>
      </w:pPr>
    </w:p>
    <w:p w14:paraId="0D2BD388" w14:textId="77777777" w:rsidR="008837F7" w:rsidRDefault="008837F7" w:rsidP="00997E32">
      <w:pPr>
        <w:ind w:right="113"/>
        <w:rPr>
          <w:b/>
          <w:bCs/>
          <w:sz w:val="20"/>
        </w:rPr>
      </w:pPr>
    </w:p>
    <w:p w14:paraId="00490889" w14:textId="77777777" w:rsidR="008837F7" w:rsidRDefault="008837F7" w:rsidP="00997E32">
      <w:pPr>
        <w:ind w:right="113"/>
        <w:rPr>
          <w:b/>
          <w:bCs/>
          <w:sz w:val="20"/>
        </w:rPr>
      </w:pPr>
    </w:p>
    <w:p w14:paraId="7E5B59E3" w14:textId="77777777" w:rsidR="008837F7" w:rsidRDefault="008837F7" w:rsidP="00997E32">
      <w:pPr>
        <w:ind w:right="113"/>
        <w:rPr>
          <w:b/>
          <w:bCs/>
          <w:sz w:val="20"/>
        </w:rPr>
      </w:pPr>
    </w:p>
    <w:p w14:paraId="04825C60" w14:textId="77777777" w:rsidR="008837F7" w:rsidRDefault="008837F7" w:rsidP="00997E32">
      <w:pPr>
        <w:ind w:right="113"/>
        <w:rPr>
          <w:b/>
          <w:bCs/>
          <w:sz w:val="20"/>
        </w:rPr>
      </w:pPr>
    </w:p>
    <w:p w14:paraId="2D575A65" w14:textId="30584EFA" w:rsidR="00997E32" w:rsidRDefault="007F2945" w:rsidP="00997E32">
      <w:pPr>
        <w:ind w:right="113"/>
        <w:rPr>
          <w:rFonts w:ascii="Times New Roman"/>
        </w:rPr>
      </w:pPr>
      <w:r w:rsidRPr="004F4823">
        <w:rPr>
          <w:b/>
          <w:bCs/>
          <w:sz w:val="20"/>
        </w:rPr>
        <w:t>Fi</w:t>
      </w:r>
      <w:r w:rsidR="00DF06D3" w:rsidRPr="004F4823">
        <w:rPr>
          <w:rFonts w:ascii="Times New Roman"/>
          <w:b/>
          <w:bCs/>
        </w:rPr>
        <w:t>nance</w:t>
      </w:r>
      <w:r w:rsidR="00DF06D3" w:rsidRPr="004F4823">
        <w:rPr>
          <w:rFonts w:ascii="Times New Roman"/>
          <w:b/>
          <w:bCs/>
          <w:spacing w:val="-2"/>
        </w:rPr>
        <w:t xml:space="preserve"> </w:t>
      </w:r>
      <w:r w:rsidR="00DF06D3" w:rsidRPr="004F4823">
        <w:rPr>
          <w:rFonts w:ascii="Times New Roman"/>
          <w:b/>
          <w:bCs/>
        </w:rPr>
        <w:t>Report:</w:t>
      </w:r>
      <w:r w:rsidR="00997E32">
        <w:rPr>
          <w:rFonts w:ascii="Times New Roman"/>
        </w:rPr>
        <w:t xml:space="preserve"> George reported </w:t>
      </w:r>
      <w:r w:rsidR="0052472E">
        <w:rPr>
          <w:rFonts w:ascii="Times New Roman"/>
        </w:rPr>
        <w:t xml:space="preserve">that </w:t>
      </w:r>
      <w:r w:rsidR="00997E32">
        <w:rPr>
          <w:rFonts w:ascii="Times New Roman"/>
        </w:rPr>
        <w:t xml:space="preserve">we </w:t>
      </w:r>
      <w:r w:rsidR="00DF06D3">
        <w:rPr>
          <w:rFonts w:ascii="Times New Roman"/>
        </w:rPr>
        <w:t xml:space="preserve">had a negative </w:t>
      </w:r>
      <w:r w:rsidR="00D84E99">
        <w:rPr>
          <w:rFonts w:ascii="Times New Roman"/>
        </w:rPr>
        <w:t>return</w:t>
      </w:r>
      <w:r w:rsidR="008837F7">
        <w:rPr>
          <w:rFonts w:ascii="Times New Roman"/>
        </w:rPr>
        <w:t xml:space="preserve"> on our PM accounts</w:t>
      </w:r>
      <w:r w:rsidR="00D84E99">
        <w:rPr>
          <w:rFonts w:ascii="Times New Roman"/>
        </w:rPr>
        <w:t>,</w:t>
      </w:r>
      <w:r w:rsidR="004F4823">
        <w:rPr>
          <w:rFonts w:ascii="Times New Roman"/>
        </w:rPr>
        <w:t xml:space="preserve"> but it </w:t>
      </w:r>
      <w:r w:rsidR="00EA627C">
        <w:rPr>
          <w:rFonts w:ascii="Times New Roman"/>
        </w:rPr>
        <w:t>was</w:t>
      </w:r>
      <w:r w:rsidR="004F4823">
        <w:rPr>
          <w:rFonts w:ascii="Times New Roman"/>
        </w:rPr>
        <w:t xml:space="preserve"> </w:t>
      </w:r>
      <w:r w:rsidR="008837F7">
        <w:rPr>
          <w:rFonts w:ascii="Times New Roman"/>
        </w:rPr>
        <w:t>better than last year</w:t>
      </w:r>
      <w:r w:rsidR="008837F7">
        <w:rPr>
          <w:rFonts w:ascii="Times New Roman"/>
        </w:rPr>
        <w:t>’</w:t>
      </w:r>
      <w:r w:rsidR="008837F7">
        <w:rPr>
          <w:rFonts w:ascii="Times New Roman"/>
        </w:rPr>
        <w:t>s results. The market was just starting to move up late this quarter, The funds may improve by the close of this year.</w:t>
      </w:r>
    </w:p>
    <w:p w14:paraId="3BD3E081" w14:textId="03019C4B" w:rsidR="008837F7" w:rsidRDefault="008837F7" w:rsidP="00997E32">
      <w:pPr>
        <w:ind w:right="113"/>
        <w:rPr>
          <w:rFonts w:ascii="Times New Roman"/>
        </w:rPr>
      </w:pPr>
      <w:r>
        <w:rPr>
          <w:rFonts w:ascii="Times New Roman"/>
        </w:rPr>
        <w:t xml:space="preserve">The General Operating fund results continue to be very positive. </w:t>
      </w:r>
    </w:p>
    <w:p w14:paraId="17A15D5B" w14:textId="77777777" w:rsidR="004F4823" w:rsidRDefault="004F4823" w:rsidP="00997E32">
      <w:pPr>
        <w:ind w:right="113"/>
        <w:rPr>
          <w:sz w:val="20"/>
          <w:szCs w:val="20"/>
        </w:rPr>
      </w:pPr>
    </w:p>
    <w:p w14:paraId="3FB6846E" w14:textId="527ADB47" w:rsidR="00691322" w:rsidRDefault="008837F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E3B1D44" wp14:editId="2817A436">
            <wp:extent cx="6239746" cy="3467584"/>
            <wp:effectExtent l="0" t="0" r="8890" b="0"/>
            <wp:docPr id="301403509" name="Picture 3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03509" name="Picture 3" descr="A screenshot of a 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7BF8" w14:textId="77777777" w:rsidR="00C62C4B" w:rsidRDefault="00C62C4B">
      <w:pPr>
        <w:rPr>
          <w:sz w:val="20"/>
          <w:szCs w:val="20"/>
        </w:rPr>
      </w:pPr>
    </w:p>
    <w:p w14:paraId="5E0E32A1" w14:textId="0BCB9C6A" w:rsidR="00C62C4B" w:rsidRDefault="0052472E">
      <w:pPr>
        <w:rPr>
          <w:b/>
          <w:sz w:val="20"/>
        </w:rPr>
      </w:pPr>
      <w:r w:rsidRPr="0052472E">
        <w:rPr>
          <w:b/>
          <w:color w:val="002060"/>
          <w:sz w:val="20"/>
        </w:rPr>
        <w:t>Gary’s Comments</w:t>
      </w:r>
      <w:r>
        <w:rPr>
          <w:b/>
          <w:sz w:val="20"/>
        </w:rPr>
        <w:t>:</w:t>
      </w:r>
    </w:p>
    <w:p w14:paraId="71FE0577" w14:textId="65E8292C" w:rsid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 w:rsidRPr="0052472E">
        <w:rPr>
          <w:b/>
          <w:sz w:val="20"/>
        </w:rPr>
        <w:t>Thanks go out to Scott for volunteering to take on the sales tasks. That was my number 1 concern.</w:t>
      </w:r>
    </w:p>
    <w:p w14:paraId="4E054638" w14:textId="1C580A01" w:rsid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>I have not heard much of anything from most of the board. No suggestions, no additional support….</w:t>
      </w:r>
    </w:p>
    <w:p w14:paraId="0D02F61F" w14:textId="4A51BED0" w:rsid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>Yes, I still plan to retire, but with Scott’s support I will stay on through the Annual meeting.</w:t>
      </w:r>
    </w:p>
    <w:p w14:paraId="76E7D020" w14:textId="4C82C31D" w:rsid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>I have a meeting with Henrietta Supervisor Schultz next week to discuss the possibilities of support from the Town for a variety of reasons, such as road salting in a dangerous icing condition or major tree clearing situations. Other topics will be discussed, and I will update you.</w:t>
      </w:r>
    </w:p>
    <w:p w14:paraId="6C56304F" w14:textId="77777777" w:rsid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>Please review the ‘Emergency Meeting’ email that was sent out on Nov. 15</w:t>
      </w:r>
      <w:r w:rsidRPr="0052472E"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. </w:t>
      </w:r>
    </w:p>
    <w:p w14:paraId="2436EBB1" w14:textId="16B9AE08" w:rsidR="0052472E" w:rsidRDefault="0052472E" w:rsidP="0052472E">
      <w:pPr>
        <w:pStyle w:val="ListParagraph"/>
        <w:numPr>
          <w:ilvl w:val="1"/>
          <w:numId w:val="5"/>
        </w:numPr>
        <w:rPr>
          <w:b/>
          <w:sz w:val="20"/>
        </w:rPr>
      </w:pPr>
      <w:r>
        <w:rPr>
          <w:b/>
          <w:sz w:val="20"/>
        </w:rPr>
        <w:t>There is more work to be done to address the remaining issues.</w:t>
      </w:r>
    </w:p>
    <w:p w14:paraId="26A7AD32" w14:textId="77777777" w:rsidR="0052472E" w:rsidRPr="0052472E" w:rsidRDefault="0052472E" w:rsidP="0052472E">
      <w:pPr>
        <w:pStyle w:val="ListParagraph"/>
        <w:numPr>
          <w:ilvl w:val="0"/>
          <w:numId w:val="5"/>
        </w:numPr>
        <w:rPr>
          <w:b/>
          <w:sz w:val="20"/>
        </w:rPr>
      </w:pPr>
      <w:r w:rsidRPr="0052472E">
        <w:rPr>
          <w:b/>
          <w:color w:val="002060"/>
          <w:sz w:val="20"/>
          <w:u w:val="single"/>
        </w:rPr>
        <w:t>Please prepare for the annual meeting.</w:t>
      </w:r>
      <w:r w:rsidRPr="0052472E">
        <w:rPr>
          <w:b/>
          <w:color w:val="002060"/>
          <w:sz w:val="20"/>
        </w:rPr>
        <w:t xml:space="preserve"> </w:t>
      </w:r>
    </w:p>
    <w:p w14:paraId="2F9E6482" w14:textId="77777777" w:rsidR="0052472E" w:rsidRDefault="0052472E" w:rsidP="0052472E">
      <w:pPr>
        <w:pStyle w:val="ListParagraph"/>
        <w:numPr>
          <w:ilvl w:val="1"/>
          <w:numId w:val="5"/>
        </w:numPr>
        <w:rPr>
          <w:b/>
          <w:sz w:val="20"/>
        </w:rPr>
      </w:pPr>
      <w:r>
        <w:rPr>
          <w:b/>
          <w:sz w:val="20"/>
        </w:rPr>
        <w:t xml:space="preserve">What changes are needed based on current events? </w:t>
      </w:r>
    </w:p>
    <w:p w14:paraId="7D0A7F11" w14:textId="77777777" w:rsidR="0052472E" w:rsidRDefault="0052472E" w:rsidP="0052472E">
      <w:pPr>
        <w:pStyle w:val="ListParagraph"/>
        <w:numPr>
          <w:ilvl w:val="1"/>
          <w:numId w:val="5"/>
        </w:numPr>
        <w:rPr>
          <w:b/>
          <w:sz w:val="20"/>
        </w:rPr>
      </w:pPr>
      <w:r>
        <w:rPr>
          <w:b/>
          <w:sz w:val="20"/>
        </w:rPr>
        <w:t xml:space="preserve">Do we need to review our pricing for cremations based on the overwhelming increase in demand? </w:t>
      </w:r>
    </w:p>
    <w:p w14:paraId="6DEFF8CB" w14:textId="75FCC47A" w:rsidR="0052472E" w:rsidRDefault="0052472E" w:rsidP="0052472E">
      <w:pPr>
        <w:pStyle w:val="ListParagraph"/>
        <w:numPr>
          <w:ilvl w:val="1"/>
          <w:numId w:val="5"/>
        </w:numPr>
        <w:rPr>
          <w:b/>
          <w:sz w:val="20"/>
        </w:rPr>
      </w:pPr>
      <w:r>
        <w:rPr>
          <w:b/>
          <w:sz w:val="20"/>
        </w:rPr>
        <w:t>Is EMAIL the best way to communicate with you? We are all inundated with email messages, what can we do better?</w:t>
      </w:r>
    </w:p>
    <w:p w14:paraId="6E3939D7" w14:textId="7860DE9A" w:rsidR="0094786D" w:rsidRPr="0094786D" w:rsidRDefault="0094786D" w:rsidP="0094786D">
      <w:pPr>
        <w:pStyle w:val="ListParagraph"/>
        <w:numPr>
          <w:ilvl w:val="0"/>
          <w:numId w:val="5"/>
        </w:numPr>
        <w:rPr>
          <w:rFonts w:ascii="Castellar" w:hAnsi="Castellar"/>
          <w:b/>
        </w:rPr>
      </w:pPr>
      <w:r w:rsidRPr="0094786D">
        <w:rPr>
          <w:rFonts w:ascii="Castellar" w:hAnsi="Castellar"/>
          <w:b/>
        </w:rPr>
        <w:t>I wish everyone a Merry Christmas and a Happy New Year!</w:t>
      </w:r>
    </w:p>
    <w:p w14:paraId="160288FD" w14:textId="77777777" w:rsidR="0052472E" w:rsidRDefault="0052472E">
      <w:pPr>
        <w:rPr>
          <w:b/>
          <w:sz w:val="20"/>
        </w:rPr>
      </w:pPr>
    </w:p>
    <w:p w14:paraId="1EA75356" w14:textId="77777777" w:rsidR="0052472E" w:rsidRDefault="0052472E">
      <w:pPr>
        <w:rPr>
          <w:b/>
          <w:sz w:val="20"/>
        </w:rPr>
      </w:pPr>
    </w:p>
    <w:p w14:paraId="4B82AD06" w14:textId="77777777" w:rsidR="0052472E" w:rsidRDefault="0052472E">
      <w:pPr>
        <w:rPr>
          <w:b/>
          <w:sz w:val="20"/>
        </w:rPr>
      </w:pPr>
    </w:p>
    <w:p w14:paraId="50693748" w14:textId="77777777" w:rsidR="0052472E" w:rsidRDefault="0052472E">
      <w:pPr>
        <w:rPr>
          <w:b/>
          <w:sz w:val="20"/>
        </w:rPr>
      </w:pPr>
    </w:p>
    <w:p w14:paraId="51A206BC" w14:textId="77777777" w:rsidR="0052472E" w:rsidRDefault="0052472E">
      <w:pPr>
        <w:rPr>
          <w:b/>
          <w:sz w:val="20"/>
        </w:rPr>
      </w:pPr>
    </w:p>
    <w:p w14:paraId="1FCE5A76" w14:textId="4A711970" w:rsidR="00D84E99" w:rsidRDefault="00D84E99">
      <w:pPr>
        <w:ind w:left="111" w:right="735"/>
        <w:rPr>
          <w:sz w:val="20"/>
        </w:rPr>
      </w:pPr>
    </w:p>
    <w:p w14:paraId="6FE9BCD8" w14:textId="453647C2" w:rsidR="00D84E99" w:rsidRDefault="00D84E99" w:rsidP="0052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1" w:right="735"/>
        <w:jc w:val="center"/>
        <w:rPr>
          <w:sz w:val="20"/>
        </w:rPr>
      </w:pPr>
      <w:r>
        <w:rPr>
          <w:sz w:val="20"/>
        </w:rPr>
        <w:t>The 202</w:t>
      </w:r>
      <w:r w:rsidR="008837F7">
        <w:rPr>
          <w:sz w:val="20"/>
        </w:rPr>
        <w:t>4</w:t>
      </w:r>
      <w:r>
        <w:rPr>
          <w:sz w:val="20"/>
        </w:rPr>
        <w:t xml:space="preserve"> Annual </w:t>
      </w:r>
      <w:r w:rsidR="00894FE4">
        <w:rPr>
          <w:sz w:val="20"/>
        </w:rPr>
        <w:t>meeting, reviewing FY 202</w:t>
      </w:r>
      <w:r w:rsidR="008837F7">
        <w:rPr>
          <w:sz w:val="20"/>
        </w:rPr>
        <w:t>3</w:t>
      </w:r>
      <w:r w:rsidR="00894FE4">
        <w:rPr>
          <w:sz w:val="20"/>
        </w:rPr>
        <w:t xml:space="preserve">, </w:t>
      </w:r>
      <w:r>
        <w:rPr>
          <w:sz w:val="20"/>
        </w:rPr>
        <w:t xml:space="preserve">and </w:t>
      </w:r>
      <w:r w:rsidR="00894FE4">
        <w:rPr>
          <w:sz w:val="20"/>
        </w:rPr>
        <w:t xml:space="preserve">the </w:t>
      </w:r>
      <w:r>
        <w:rPr>
          <w:sz w:val="20"/>
        </w:rPr>
        <w:t>1</w:t>
      </w:r>
      <w:r w:rsidRPr="00D84E99">
        <w:rPr>
          <w:sz w:val="20"/>
          <w:vertAlign w:val="superscript"/>
        </w:rPr>
        <w:t>st</w:t>
      </w:r>
      <w:r>
        <w:rPr>
          <w:sz w:val="20"/>
        </w:rPr>
        <w:t xml:space="preserve"> Quarter </w:t>
      </w:r>
      <w:r w:rsidR="00894FE4">
        <w:rPr>
          <w:sz w:val="20"/>
        </w:rPr>
        <w:t>202</w:t>
      </w:r>
      <w:r w:rsidR="008837F7">
        <w:rPr>
          <w:sz w:val="20"/>
        </w:rPr>
        <w:t>4</w:t>
      </w:r>
      <w:r w:rsidR="00894FE4">
        <w:rPr>
          <w:sz w:val="20"/>
        </w:rPr>
        <w:t xml:space="preserve"> </w:t>
      </w:r>
      <w:r>
        <w:rPr>
          <w:sz w:val="20"/>
        </w:rPr>
        <w:t xml:space="preserve">board meeting will be held March </w:t>
      </w:r>
      <w:r w:rsidR="0052472E">
        <w:rPr>
          <w:sz w:val="20"/>
        </w:rPr>
        <w:t>6</w:t>
      </w:r>
      <w:r w:rsidR="0052472E" w:rsidRPr="0052472E">
        <w:rPr>
          <w:sz w:val="20"/>
          <w:vertAlign w:val="superscript"/>
        </w:rPr>
        <w:t>th</w:t>
      </w:r>
      <w:r>
        <w:rPr>
          <w:sz w:val="20"/>
        </w:rPr>
        <w:t xml:space="preserve">, </w:t>
      </w:r>
      <w:r w:rsidR="00894FE4">
        <w:rPr>
          <w:sz w:val="20"/>
        </w:rPr>
        <w:t>202</w:t>
      </w:r>
      <w:r w:rsidR="0052472E">
        <w:rPr>
          <w:sz w:val="20"/>
        </w:rPr>
        <w:t>4</w:t>
      </w:r>
      <w:r w:rsidR="00894FE4">
        <w:rPr>
          <w:sz w:val="20"/>
        </w:rPr>
        <w:t xml:space="preserve">, 7 – 9 PM </w:t>
      </w:r>
      <w:r>
        <w:rPr>
          <w:sz w:val="20"/>
        </w:rPr>
        <w:t>@ Henrietta Town Hall.</w:t>
      </w:r>
    </w:p>
    <w:p w14:paraId="6C95B8D8" w14:textId="07448D44" w:rsidR="00D84E99" w:rsidRDefault="00D84E99" w:rsidP="0052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1" w:right="735"/>
        <w:jc w:val="center"/>
        <w:rPr>
          <w:sz w:val="20"/>
        </w:rPr>
      </w:pPr>
      <w:r>
        <w:rPr>
          <w:sz w:val="20"/>
        </w:rPr>
        <w:t>Reminders and any schedule changes will be sent out as usual.</w:t>
      </w:r>
    </w:p>
    <w:p w14:paraId="2550FFF7" w14:textId="77777777" w:rsidR="00B23283" w:rsidRDefault="00B23283" w:rsidP="0052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1" w:right="735"/>
        <w:jc w:val="center"/>
        <w:rPr>
          <w:sz w:val="20"/>
        </w:rPr>
      </w:pPr>
    </w:p>
    <w:p w14:paraId="54E96920" w14:textId="285CE7AA" w:rsidR="00B23283" w:rsidRDefault="00B23283" w:rsidP="00860B21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14D273E">
            <wp:simplePos x="0" y="0"/>
            <wp:positionH relativeFrom="page">
              <wp:posOffset>5062220</wp:posOffset>
            </wp:positionH>
            <wp:positionV relativeFrom="paragraph">
              <wp:posOffset>270510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4C323" w14:textId="4E71C271" w:rsidR="0027072D" w:rsidRDefault="006432E6" w:rsidP="00B23283">
      <w:pPr>
        <w:pStyle w:val="BodyText"/>
        <w:ind w:left="7200"/>
        <w:rPr>
          <w:sz w:val="10"/>
        </w:rPr>
      </w:pPr>
      <w:r>
        <w:t>________________________________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C62C4B">
      <w:footerReference w:type="default" r:id="rId13"/>
      <w:pgSz w:w="12240" w:h="15840"/>
      <w:pgMar w:top="360" w:right="619" w:bottom="576" w:left="706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20758309" w:rsidR="0027072D" w:rsidRDefault="00D84E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470A1FEB">
              <wp:simplePos x="0" y="0"/>
              <wp:positionH relativeFrom="page">
                <wp:posOffset>3459480</wp:posOffset>
              </wp:positionH>
              <wp:positionV relativeFrom="page">
                <wp:posOffset>9714230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3362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72.4pt;margin-top:764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0D8"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00CA9838">
              <wp:simplePos x="0" y="0"/>
              <wp:positionH relativeFrom="page">
                <wp:posOffset>502285</wp:posOffset>
              </wp:positionH>
              <wp:positionV relativeFrom="page">
                <wp:posOffset>9714230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793D36AB" w:rsidR="0027072D" w:rsidRDefault="0079108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FILENAME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Directors 4Q-YTD Report (20231205) - final.docx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8ED45" id="docshape1" o:spid="_x0000_s1027" type="#_x0000_t202" style="position:absolute;margin-left:39.55pt;margin-top:764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" filled="f" stroked="f">
              <v:textbox inset="0,0,0,0">
                <w:txbxContent>
                  <w:p w14:paraId="55603D18" w14:textId="793D36AB" w:rsidR="0027072D" w:rsidRDefault="00791083">
                    <w:pPr>
                      <w:pStyle w:val="BodyText"/>
                      <w:spacing w:before="12"/>
                      <w:ind w:left="20"/>
                    </w:pPr>
                    <w:r>
                      <w:fldChar w:fldCharType="begin"/>
                    </w:r>
                    <w:r>
                      <w:instrText xml:space="preserve"> FILENAME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Directors 4Q-YTD Report (20231205) - final.docx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5C4FB5"/>
    <w:multiLevelType w:val="hybridMultilevel"/>
    <w:tmpl w:val="2C0ADF28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1183"/>
    <w:multiLevelType w:val="hybridMultilevel"/>
    <w:tmpl w:val="0C021BB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66B8605E"/>
    <w:multiLevelType w:val="hybridMultilevel"/>
    <w:tmpl w:val="6BB8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4"/>
  </w:num>
  <w:num w:numId="2" w16cid:durableId="1417291462">
    <w:abstractNumId w:val="0"/>
  </w:num>
  <w:num w:numId="3" w16cid:durableId="1452820112">
    <w:abstractNumId w:val="1"/>
  </w:num>
  <w:num w:numId="4" w16cid:durableId="1860316194">
    <w:abstractNumId w:val="2"/>
  </w:num>
  <w:num w:numId="5" w16cid:durableId="1384983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4170"/>
    <w:rsid w:val="00076C20"/>
    <w:rsid w:val="000B0EB0"/>
    <w:rsid w:val="00155CC9"/>
    <w:rsid w:val="001573D2"/>
    <w:rsid w:val="001923DB"/>
    <w:rsid w:val="001A4174"/>
    <w:rsid w:val="001C545C"/>
    <w:rsid w:val="00233374"/>
    <w:rsid w:val="00245B1C"/>
    <w:rsid w:val="0027072D"/>
    <w:rsid w:val="00274222"/>
    <w:rsid w:val="00352048"/>
    <w:rsid w:val="003E2964"/>
    <w:rsid w:val="00480F32"/>
    <w:rsid w:val="00494F0D"/>
    <w:rsid w:val="004A5D20"/>
    <w:rsid w:val="004D666F"/>
    <w:rsid w:val="004F4823"/>
    <w:rsid w:val="0052472E"/>
    <w:rsid w:val="00541B74"/>
    <w:rsid w:val="005D256F"/>
    <w:rsid w:val="006000A7"/>
    <w:rsid w:val="006432E6"/>
    <w:rsid w:val="006543E7"/>
    <w:rsid w:val="00677DFD"/>
    <w:rsid w:val="00691322"/>
    <w:rsid w:val="006D02AC"/>
    <w:rsid w:val="00777394"/>
    <w:rsid w:val="00791083"/>
    <w:rsid w:val="007A34CB"/>
    <w:rsid w:val="007F10D8"/>
    <w:rsid w:val="007F2945"/>
    <w:rsid w:val="00806E3F"/>
    <w:rsid w:val="00860B21"/>
    <w:rsid w:val="008837F7"/>
    <w:rsid w:val="008875C0"/>
    <w:rsid w:val="00894FE4"/>
    <w:rsid w:val="008C04BA"/>
    <w:rsid w:val="008F5F80"/>
    <w:rsid w:val="009464FB"/>
    <w:rsid w:val="0094786D"/>
    <w:rsid w:val="00997E32"/>
    <w:rsid w:val="00A64775"/>
    <w:rsid w:val="00AA1397"/>
    <w:rsid w:val="00B06EA7"/>
    <w:rsid w:val="00B23283"/>
    <w:rsid w:val="00B65479"/>
    <w:rsid w:val="00BA12DC"/>
    <w:rsid w:val="00BE25EC"/>
    <w:rsid w:val="00BF2CC8"/>
    <w:rsid w:val="00C35C4B"/>
    <w:rsid w:val="00C42CF9"/>
    <w:rsid w:val="00C55344"/>
    <w:rsid w:val="00C62C4B"/>
    <w:rsid w:val="00C8587A"/>
    <w:rsid w:val="00CE405F"/>
    <w:rsid w:val="00CF6421"/>
    <w:rsid w:val="00D30499"/>
    <w:rsid w:val="00D76244"/>
    <w:rsid w:val="00D84E99"/>
    <w:rsid w:val="00DA787B"/>
    <w:rsid w:val="00DF06D3"/>
    <w:rsid w:val="00E26277"/>
    <w:rsid w:val="00EA180B"/>
    <w:rsid w:val="00EA627C"/>
    <w:rsid w:val="00EB66BC"/>
    <w:rsid w:val="00F301D2"/>
    <w:rsid w:val="00F52639"/>
    <w:rsid w:val="00F83630"/>
    <w:rsid w:val="00FC1703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7</cp:revision>
  <cp:lastPrinted>2023-12-04T22:58:00Z</cp:lastPrinted>
  <dcterms:created xsi:type="dcterms:W3CDTF">2023-12-04T22:20:00Z</dcterms:created>
  <dcterms:modified xsi:type="dcterms:W3CDTF">2023-12-05T02:41:00Z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